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fntdata" ContentType="application/x-fontdata"/>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c>
          <w:tcPr>
            <w:tcW w:type="dxa" w:w="9865"/>
            <w:shd w:val="clear" w:color="auto" w:fill="35394F"/>
            <w:tcMar>
              <w:top w:w="240" w:type="dxa"/>
              <w:left w:w="0" w:type="dxa"/>
              <w:bottom w:w="240" w:type="dxa"/>
              <w:right w:w="0" w:type="dxa"/>
            </w:tcMar>
          </w:tcPr>
          <w:p>
            <w:pPr>
              <w:spacing w:before="0" w:after="0" w:line="240" w:lineRule="auto"/>
              <w:ind w:left="260" w:right="260"/>
              <w:jc w:val="right"/>
            </w:pPr>
            <w:hyperlink r:id="rId10">
              <w:r>
                <w:drawing>
                  <wp:inline xmlns:a="http://schemas.openxmlformats.org/drawingml/2006/main" xmlns:pic="http://schemas.openxmlformats.org/drawingml/2006/picture">
                    <wp:extent cx="720000" cy="391800"/>
                    <wp:docPr id="1" name="Picture 1" descr="ETHYX — ethyx.eu" title="ETHYX — ethyx.eu"/>
                    <wp:cNvGraphicFramePr>
                      <a:graphicFrameLocks noChangeAspect="1"/>
                    </wp:cNvGraphicFramePr>
                    <a:graphic>
                      <a:graphicData uri="http://schemas.openxmlformats.org/drawingml/2006/picture">
                        <pic:pic>
                          <pic:nvPicPr>
                            <pic:cNvPr id="0" name="logo-lockup.png"/>
                            <pic:cNvPicPr/>
                          </pic:nvPicPr>
                          <pic:blipFill>
                            <a:blip r:embed="rId9"/>
                            <a:stretch>
                              <a:fillRect/>
                            </a:stretch>
                          </pic:blipFill>
                          <pic:spPr>
                            <a:xfrm>
                              <a:off x="0" y="0"/>
                              <a:ext cx="720000" cy="391800"/>
                            </a:xfrm>
                            <a:prstGeom prst="rect"/>
                          </pic:spPr>
                        </pic:pic>
                      </a:graphicData>
                    </a:graphic>
                  </wp:inline>
                </w:drawing>
              </w:r>
            </w:hyperlink>
          </w:p>
          <w:p>
            <w:pPr>
              <w:spacing w:before="0" w:after="0" w:line="240" w:lineRule="exact"/>
              <w:ind w:left="260" w:right="260"/>
            </w:pPr>
          </w:p>
          <w:p>
            <w:pPr>
              <w:spacing w:before="0" w:after="0" w:line="252" w:lineRule="auto"/>
              <w:ind w:left="260" w:right="260"/>
            </w:pPr>
            <w:r>
              <w:rPr>
                <w:rFonts w:ascii="Funnel Display" w:hAnsi="Funnel Display" w:cs="Funnel Display" w:eastAsia="Funnel Display"/>
                <w:b/>
                <w:i w:val="0"/>
                <w:color w:val="FFFFFF"/>
                <w:sz w:val="44"/>
              </w:rPr>
              <w:t>Datenschutz-Folgenabschätzung (DSFA)</w:t>
            </w:r>
          </w:p>
          <w:p>
            <w:pPr>
              <w:spacing w:before="100" w:after="0" w:line="276" w:lineRule="auto"/>
              <w:ind w:left="260" w:right="260"/>
            </w:pPr>
            <w:r>
              <w:rPr>
                <w:rFonts w:ascii="Inter" w:hAnsi="Inter" w:cs="Inter" w:eastAsia="Inter"/>
                <w:b w:val="0"/>
                <w:i w:val="0"/>
                <w:color w:val="FFFFFF"/>
                <w:sz w:val="21"/>
              </w:rPr>
              <w:t>gemäß Art. 35 DSGVO · Vorlage &amp; Workflow für KMU · DE</w:t>
            </w:r>
          </w:p>
          <w:p>
            <w:pPr>
              <w:spacing w:before="140" w:after="0" w:line="288" w:lineRule="auto"/>
              <w:ind w:left="260" w:right="260"/>
            </w:pPr>
            <w:r>
              <w:rPr>
                <w:rFonts w:ascii="Inter" w:hAnsi="Inter" w:cs="Inter" w:eastAsia="Inter"/>
                <w:b w:val="0"/>
                <w:i w:val="0"/>
                <w:color w:val="E5E7EB"/>
                <w:sz w:val="15"/>
              </w:rPr>
              <w:t>Rechtlich geprüft von einem zertifizierten Datenschutzbeauftragten (CIPP/E) · Bereitgestellt von ETHYX · Version 1.0 · Juni 2026</w:t>
            </w:r>
          </w:p>
        </w:tc>
      </w:tr>
    </w:tbl>
    <w:p>
      <w:pPr>
        <w:shd w:val="clear" w:color="auto" w:fill="E34663"/>
        <w:spacing w:before="0" w:after="200" w:line="60" w:lineRule="exact"/>
      </w:pPr>
    </w:p>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w:t>
            </w:r>
            <w:r>
              <w:rPr>
                <w:rFonts w:ascii="Inter" w:hAnsi="Inter" w:cs="Inter" w:eastAsia="Inter"/>
                <w:b w:val="0"/>
                <w:i w:val="0"/>
                <w:color w:val="35394F"/>
                <w:sz w:val="16"/>
              </w:rPr>
              <w:t>Eine DSFA bewertet die Risiken, die eine geplante Verarbeitung für die Rechte und Freiheiten von Personen birgt, sowie die Maßnahmen zu deren Verringerung. Sie ist vor Beginn einer risikoreichen Verarbeitung erforderlich (Art. 35). Arbeiten Sie die Schritte der Reihe nach durch: Schritt 1 klärt, ob überhaupt eine DSFA nötig ist – falls ja, füllen Sie Schritte 2–7 aus. Ersetzen Sie jeden [Platzhalter], füllen Sie die Tabellen aus und lassen Sie das Ergebnis von Ihrem DSB prüfen. Bewahren Sie die fertige DSFA als Nachweis der Rechenschaftspflicht auf (Art. 5 Abs. 2).</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Dokumentenkontrolle</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5240"/>
        <w:gridCol w:w="4625"/>
      </w:tblGrid>
      <w:tr>
        <w:trPr>
          <w:cantSplit w:val="1"/>
          <w:tblHeader w:val="1"/>
        </w:trPr>
        <w:tc>
          <w:tcPr>
            <w:tcW w:type="dxa" w:w="5240"/>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Feld</w:t>
            </w:r>
          </w:p>
        </w:tc>
        <w:tc>
          <w:tcPr>
            <w:tcW w:type="dxa" w:w="4625"/>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Eintrag</w:t>
            </w:r>
          </w:p>
        </w:tc>
      </w:tr>
      <w:tr>
        <w:trPr>
          <w:cantSplit w:val="1"/>
        </w:trPr>
        <w:tc>
          <w:tcPr>
            <w:tcW w:type="dxa" w:w="524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Verarbeitungstätigkeit / Projekt</w:t>
            </w:r>
          </w:p>
        </w:tc>
        <w:tc>
          <w:tcPr>
            <w:tcW w:type="dxa" w:w="462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[Name des Projekts oder Systems]</w:t>
            </w:r>
          </w:p>
        </w:tc>
      </w:tr>
      <w:tr>
        <w:trPr>
          <w:cantSplit w:val="1"/>
        </w:trPr>
        <w:tc>
          <w:tcPr>
            <w:tcW w:type="dxa" w:w="524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Verantwortlicher</w:t>
            </w:r>
          </w:p>
        </w:tc>
        <w:tc>
          <w:tcPr>
            <w:tcW w:type="dxa" w:w="462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[Firmenname]</w:t>
            </w:r>
          </w:p>
        </w:tc>
      </w:tr>
      <w:tr>
        <w:trPr>
          <w:cantSplit w:val="1"/>
        </w:trPr>
        <w:tc>
          <w:tcPr>
            <w:tcW w:type="dxa" w:w="524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Ersteller der DSFA</w:t>
            </w:r>
          </w:p>
        </w:tc>
        <w:tc>
          <w:tcPr>
            <w:tcW w:type="dxa" w:w="462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[Name, Funktion]</w:t>
            </w:r>
          </w:p>
        </w:tc>
      </w:tr>
      <w:tr>
        <w:trPr>
          <w:cantSplit w:val="1"/>
        </w:trPr>
        <w:tc>
          <w:tcPr>
            <w:tcW w:type="dxa" w:w="524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DSB konsultiert</w:t>
            </w:r>
          </w:p>
        </w:tc>
        <w:tc>
          <w:tcPr>
            <w:tcW w:type="dxa" w:w="462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[Name – siehe Schritt 3]</w:t>
            </w:r>
          </w:p>
        </w:tc>
      </w:tr>
      <w:tr>
        <w:trPr>
          <w:cantSplit w:val="1"/>
        </w:trPr>
        <w:tc>
          <w:tcPr>
            <w:tcW w:type="dxa" w:w="524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Begonnen am</w:t>
            </w:r>
          </w:p>
        </w:tc>
        <w:tc>
          <w:tcPr>
            <w:tcW w:type="dxa" w:w="462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[Datum]</w:t>
            </w:r>
          </w:p>
        </w:tc>
      </w:tr>
      <w:tr>
        <w:trPr>
          <w:cantSplit w:val="1"/>
        </w:trPr>
        <w:tc>
          <w:tcPr>
            <w:tcW w:type="dxa" w:w="524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Version / Status</w:t>
            </w:r>
          </w:p>
        </w:tc>
        <w:tc>
          <w:tcPr>
            <w:tcW w:type="dxa" w:w="462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[v1.0 – Entwurf / final]</w:t>
            </w: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Schritt 1 – Brauchen Sie eine DSFA? (Vorprüfung)</w:t>
      </w:r>
    </w:p>
    <w:p>
      <w:pPr>
        <w:spacing w:before="0" w:after="120" w:line="324" w:lineRule="auto"/>
        <w:ind w:left="260" w:right="260"/>
      </w:pPr>
      <w:r>
        <w:rPr>
          <w:rFonts w:ascii="Inter" w:hAnsi="Inter" w:cs="Inter" w:eastAsia="Inter"/>
          <w:b w:val="0"/>
          <w:i w:val="0"/>
          <w:color w:val="35394F"/>
          <w:sz w:val="20"/>
        </w:rPr>
        <w:t>Eine DSFA ist in den Fällen des Art. 35 Abs. 3 DSGVO zwingend und in der Regel erforderlich, wenn zwei oder mehr der nachstehenden EDSA-Kriterien zutreffen. Prüfen Sie die geplante Verarbeitung zunächst vor.</w:t>
      </w:r>
    </w:p>
    <w:p>
      <w:pPr>
        <w:keepNext w:val="1"/>
        <w:keepLines w:val="1"/>
        <w:spacing w:before="180" w:after="60" w:line="276" w:lineRule="auto"/>
        <w:ind w:left="260" w:right="260"/>
      </w:pPr>
      <w:r>
        <w:rPr>
          <w:rFonts w:ascii="Funnel Display" w:hAnsi="Funnel Display" w:cs="Funnel Display" w:eastAsia="Funnel Display"/>
          <w:b/>
          <w:i w:val="0"/>
          <w:color w:val="35394F"/>
          <w:sz w:val="21"/>
        </w:rPr>
        <w:t>Immer erforderlich (Art. 35 Abs. 3)</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550"/>
        <w:gridCol w:w="7304"/>
        <w:gridCol w:w="2011"/>
      </w:tblGrid>
      <w:tr>
        <w:trPr>
          <w:cantSplit w:val="1"/>
          <w:tblHeader w:val="1"/>
        </w:trPr>
        <w:tc>
          <w:tcPr>
            <w:tcW w:type="dxa" w:w="550"/>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w:t>
            </w:r>
          </w:p>
        </w:tc>
        <w:tc>
          <w:tcPr>
            <w:tcW w:type="dxa" w:w="7304"/>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Pflichtfall</w:t>
            </w:r>
          </w:p>
        </w:tc>
        <w:tc>
          <w:tcPr>
            <w:tcW w:type="dxa" w:w="2011"/>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Zutreffend?</w:t>
            </w:r>
          </w:p>
        </w:tc>
      </w:tr>
      <w:tr>
        <w:trPr>
          <w:cantSplit w:val="1"/>
        </w:trPr>
        <w:tc>
          <w:tcPr>
            <w:tcW w:type="dxa" w:w="55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a</w:t>
            </w:r>
          </w:p>
        </w:tc>
        <w:tc>
          <w:tcPr>
            <w:tcW w:type="dxa" w:w="730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Systematische und umfassende Bewertung/Profiling mit rechtlicher oder ähnlich erheblicher Wirkung</w:t>
            </w:r>
          </w:p>
        </w:tc>
        <w:tc>
          <w:tcPr>
            <w:tcW w:type="dxa" w:w="201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[Ja/Nein]</w:t>
            </w:r>
          </w:p>
        </w:tc>
      </w:tr>
      <w:tr>
        <w:trPr>
          <w:cantSplit w:val="1"/>
        </w:trPr>
        <w:tc>
          <w:tcPr>
            <w:tcW w:type="dxa" w:w="55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b</w:t>
            </w:r>
          </w:p>
        </w:tc>
        <w:tc>
          <w:tcPr>
            <w:tcW w:type="dxa" w:w="730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Umfangreiche Verarbeitung besonderer Kategorien (Art. 9) oder von Straftatdaten (Art. 10)</w:t>
            </w:r>
          </w:p>
        </w:tc>
        <w:tc>
          <w:tcPr>
            <w:tcW w:type="dxa" w:w="201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[Ja/Nein]</w:t>
            </w:r>
          </w:p>
        </w:tc>
      </w:tr>
      <w:tr>
        <w:trPr>
          <w:cantSplit w:val="1"/>
        </w:trPr>
        <w:tc>
          <w:tcPr>
            <w:tcW w:type="dxa" w:w="55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c</w:t>
            </w:r>
          </w:p>
        </w:tc>
        <w:tc>
          <w:tcPr>
            <w:tcW w:type="dxa" w:w="730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Systematische umfangreiche Überwachung öffentlich zugänglicher Bereiche</w:t>
            </w:r>
          </w:p>
        </w:tc>
        <w:tc>
          <w:tcPr>
            <w:tcW w:type="dxa" w:w="201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[Ja/Nein]</w:t>
            </w:r>
          </w:p>
        </w:tc>
      </w:tr>
    </w:tbl>
    <w:p>
      <w:pPr>
        <w:spacing w:before="0" w:after="0" w:line="16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EDSA-Risikokriterien (zwei oder mehr → DSFA in der Regel erforderlich)</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569"/>
        <w:gridCol w:w="7167"/>
        <w:gridCol w:w="2129"/>
      </w:tblGrid>
      <w:tr>
        <w:trPr>
          <w:cantSplit w:val="1"/>
          <w:tblHeader w:val="1"/>
        </w:trPr>
        <w:tc>
          <w:tcPr>
            <w:tcW w:type="dxa" w:w="569"/>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w:t>
            </w:r>
          </w:p>
        </w:tc>
        <w:tc>
          <w:tcPr>
            <w:tcW w:type="dxa" w:w="7167"/>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Kriterium</w:t>
            </w:r>
          </w:p>
        </w:tc>
        <w:tc>
          <w:tcPr>
            <w:tcW w:type="dxa" w:w="2129"/>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Zutreffend?</w:t>
            </w:r>
          </w:p>
        </w:tc>
      </w:tr>
      <w:tr>
        <w:trPr>
          <w:cantSplit w:val="1"/>
        </w:trPr>
        <w:tc>
          <w:tcPr>
            <w:tcW w:type="dxa" w:w="569"/>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1</w:t>
            </w:r>
          </w:p>
        </w:tc>
        <w:tc>
          <w:tcPr>
            <w:tcW w:type="dxa" w:w="716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Bewertung oder Einstufung, einschließlich Profiling und Prognose</w:t>
            </w:r>
          </w:p>
        </w:tc>
        <w:tc>
          <w:tcPr>
            <w:tcW w:type="dxa" w:w="212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[Ja/Nein]</w:t>
            </w:r>
          </w:p>
        </w:tc>
      </w:tr>
      <w:tr>
        <w:trPr>
          <w:cantSplit w:val="1"/>
        </w:trPr>
        <w:tc>
          <w:tcPr>
            <w:tcW w:type="dxa" w:w="569"/>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2</w:t>
            </w:r>
          </w:p>
        </w:tc>
        <w:tc>
          <w:tcPr>
            <w:tcW w:type="dxa" w:w="716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Automatisierte Entscheidungen mit rechtlicher oder ähnlich erheblicher Wirkung</w:t>
            </w:r>
          </w:p>
        </w:tc>
        <w:tc>
          <w:tcPr>
            <w:tcW w:type="dxa" w:w="212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[Ja/Nein]</w:t>
            </w:r>
          </w:p>
        </w:tc>
      </w:tr>
      <w:tr>
        <w:trPr>
          <w:cantSplit w:val="1"/>
        </w:trPr>
        <w:tc>
          <w:tcPr>
            <w:tcW w:type="dxa" w:w="569"/>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3</w:t>
            </w:r>
          </w:p>
        </w:tc>
        <w:tc>
          <w:tcPr>
            <w:tcW w:type="dxa" w:w="716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Systematische Überwachung</w:t>
            </w:r>
          </w:p>
        </w:tc>
        <w:tc>
          <w:tcPr>
            <w:tcW w:type="dxa" w:w="212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[Ja/Nein]</w:t>
            </w:r>
          </w:p>
        </w:tc>
      </w:tr>
      <w:tr>
        <w:trPr>
          <w:cantSplit w:val="1"/>
        </w:trPr>
        <w:tc>
          <w:tcPr>
            <w:tcW w:type="dxa" w:w="569"/>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4</w:t>
            </w:r>
          </w:p>
        </w:tc>
        <w:tc>
          <w:tcPr>
            <w:tcW w:type="dxa" w:w="716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Sensible Daten oder Daten höchstpersönlicher Natur</w:t>
            </w:r>
          </w:p>
        </w:tc>
        <w:tc>
          <w:tcPr>
            <w:tcW w:type="dxa" w:w="212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[Ja/Nein]</w:t>
            </w:r>
          </w:p>
        </w:tc>
      </w:tr>
      <w:tr>
        <w:trPr>
          <w:cantSplit w:val="1"/>
        </w:trPr>
        <w:tc>
          <w:tcPr>
            <w:tcW w:type="dxa" w:w="569"/>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5</w:t>
            </w:r>
          </w:p>
        </w:tc>
        <w:tc>
          <w:tcPr>
            <w:tcW w:type="dxa" w:w="716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Verarbeitung in großem Umfang</w:t>
            </w:r>
          </w:p>
        </w:tc>
        <w:tc>
          <w:tcPr>
            <w:tcW w:type="dxa" w:w="212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[Ja/Nein]</w:t>
            </w:r>
          </w:p>
        </w:tc>
      </w:tr>
      <w:tr>
        <w:trPr>
          <w:cantSplit w:val="1"/>
        </w:trPr>
        <w:tc>
          <w:tcPr>
            <w:tcW w:type="dxa" w:w="569"/>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6</w:t>
            </w:r>
          </w:p>
        </w:tc>
        <w:tc>
          <w:tcPr>
            <w:tcW w:type="dxa" w:w="716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Abgleich oder Zusammenführung von Datensätzen</w:t>
            </w:r>
          </w:p>
        </w:tc>
        <w:tc>
          <w:tcPr>
            <w:tcW w:type="dxa" w:w="212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[Ja/Nein]</w:t>
            </w:r>
          </w:p>
        </w:tc>
      </w:tr>
      <w:tr>
        <w:trPr>
          <w:cantSplit w:val="1"/>
        </w:trPr>
        <w:tc>
          <w:tcPr>
            <w:tcW w:type="dxa" w:w="569"/>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7</w:t>
            </w:r>
          </w:p>
        </w:tc>
        <w:tc>
          <w:tcPr>
            <w:tcW w:type="dxa" w:w="716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Daten schutzbedürftiger Personen (z. B. Kinder, Beschäftigte)</w:t>
            </w:r>
          </w:p>
        </w:tc>
        <w:tc>
          <w:tcPr>
            <w:tcW w:type="dxa" w:w="212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[Ja/Nein]</w:t>
            </w:r>
          </w:p>
        </w:tc>
      </w:tr>
      <w:tr>
        <w:trPr>
          <w:cantSplit w:val="1"/>
        </w:trPr>
        <w:tc>
          <w:tcPr>
            <w:tcW w:type="dxa" w:w="569"/>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8</w:t>
            </w:r>
          </w:p>
        </w:tc>
        <w:tc>
          <w:tcPr>
            <w:tcW w:type="dxa" w:w="716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Innovative Nutzung oder Einsatz neuer technischer/organisatorischer Lösungen</w:t>
            </w:r>
          </w:p>
        </w:tc>
        <w:tc>
          <w:tcPr>
            <w:tcW w:type="dxa" w:w="212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[Ja/Nein]</w:t>
            </w:r>
          </w:p>
        </w:tc>
      </w:tr>
      <w:tr>
        <w:trPr>
          <w:cantSplit w:val="1"/>
        </w:trPr>
        <w:tc>
          <w:tcPr>
            <w:tcW w:type="dxa" w:w="569"/>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9</w:t>
            </w:r>
          </w:p>
        </w:tc>
        <w:tc>
          <w:tcPr>
            <w:tcW w:type="dxa" w:w="716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Verarbeitung, die Betroffene an der Ausübung eines Rechts oder der Nutzung einer Leistung hindert</w:t>
            </w:r>
          </w:p>
        </w:tc>
        <w:tc>
          <w:tcPr>
            <w:tcW w:type="dxa" w:w="212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[Ja/Nein]</w:t>
            </w:r>
          </w:p>
        </w:tc>
      </w:tr>
    </w:tbl>
    <w:p>
      <w:pPr>
        <w:spacing w:before="0" w:after="0" w:line="160" w:lineRule="exact"/>
      </w:pPr>
    </w:p>
    <w:p>
      <w:pPr>
        <w:spacing w:before="0" w:after="120" w:line="324" w:lineRule="auto"/>
        <w:ind w:left="260" w:right="260"/>
      </w:pPr>
      <w:r>
        <w:rPr>
          <w:rFonts w:ascii="Inter" w:hAnsi="Inter" w:cs="Inter" w:eastAsia="Inter"/>
          <w:b w:val="0"/>
          <w:i w:val="0"/>
          <w:color w:val="35394F"/>
          <w:sz w:val="20"/>
        </w:rPr>
        <w:t xml:space="preserve">Ergebnis der Vorprüfung: </w:t>
      </w:r>
      <w:r>
        <w:rPr>
          <w:rFonts w:ascii="Inter" w:hAnsi="Inter" w:cs="Inter" w:eastAsia="Inter"/>
          <w:b/>
          <w:i w:val="0"/>
          <w:color w:val="E34663"/>
          <w:sz w:val="20"/>
        </w:rPr>
        <w:t>[DSFA erforderlich – weiter mit Schritt 2  /  DSFA nicht erforderlich – diese Schlussfolgerung und Begründung dokumentieren, dann beenden]</w:t>
      </w:r>
      <w:r>
        <w:rPr>
          <w:rFonts w:ascii="Inter" w:hAnsi="Inter" w:cs="Inter" w:eastAsia="Inter"/>
          <w:b w:val="0"/>
          <w:i w:val="0"/>
          <w:color w:val="35394F"/>
          <w:sz w:val="20"/>
        </w:rPr>
        <w:t>.</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w:t>
            </w:r>
            <w:r>
              <w:rPr>
                <w:rFonts w:ascii="Inter" w:hAnsi="Inter" w:cs="Inter" w:eastAsia="Inter"/>
                <w:b w:val="0"/>
                <w:i w:val="0"/>
                <w:color w:val="35394F"/>
                <w:sz w:val="16"/>
              </w:rPr>
              <w:t>Im Zweifel führen Sie die DSFA durch – sie ist günstiger als eine Beanstandung. Wenn Sie zu dem Schluss kommen, dass keine DSFA nötig ist, dokumentieren Sie die Begründung; dieser Nachweis ist selbst Teil Ihrer Rechenschaftspflicht.</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Schritt 2 – Beschreibung der Verarbeitung</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401"/>
        <w:gridCol w:w="6464"/>
      </w:tblGrid>
      <w:tr>
        <w:trPr>
          <w:cantSplit w:val="1"/>
          <w:tblHeader w:val="1"/>
        </w:trPr>
        <w:tc>
          <w:tcPr>
            <w:tcW w:type="dxa" w:w="3401"/>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Punkt</w:t>
            </w:r>
          </w:p>
        </w:tc>
        <w:tc>
          <w:tcPr>
            <w:tcW w:type="dxa" w:w="6464"/>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Beschreibung</w:t>
            </w:r>
          </w:p>
        </w:tc>
      </w:tr>
      <w:tr>
        <w:trPr>
          <w:cantSplit w:val="1"/>
        </w:trPr>
        <w:tc>
          <w:tcPr>
            <w:tcW w:type="dxa" w:w="3401"/>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Art der Verarbeitung</w:t>
            </w:r>
          </w:p>
        </w:tc>
        <w:tc>
          <w:tcPr>
            <w:tcW w:type="dxa" w:w="646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[was mit den Daten geschieht: Erhebung, Nutzung, Speicherung, Weitergabe, Löschung]</w:t>
            </w:r>
          </w:p>
        </w:tc>
      </w:tr>
      <w:tr>
        <w:trPr>
          <w:cantSplit w:val="1"/>
        </w:trPr>
        <w:tc>
          <w:tcPr>
            <w:tcW w:type="dxa" w:w="3401"/>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Umfang</w:t>
            </w:r>
          </w:p>
        </w:tc>
        <w:tc>
          <w:tcPr>
            <w:tcW w:type="dxa" w:w="646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[Menge und Vielfalt der Daten, Zahl der Betroffenen, geografische Reichweite, Speicherdauer]</w:t>
            </w:r>
          </w:p>
        </w:tc>
      </w:tr>
      <w:tr>
        <w:trPr>
          <w:cantSplit w:val="1"/>
        </w:trPr>
        <w:tc>
          <w:tcPr>
            <w:tcW w:type="dxa" w:w="3401"/>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Zusammenhang</w:t>
            </w:r>
          </w:p>
        </w:tc>
        <w:tc>
          <w:tcPr>
            <w:tcW w:type="dxa" w:w="646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[Beziehung zu den Personen, ihre Erwartungen, frühere Bedenken, Stand der Technik]</w:t>
            </w:r>
          </w:p>
        </w:tc>
      </w:tr>
      <w:tr>
        <w:trPr>
          <w:cantSplit w:val="1"/>
        </w:trPr>
        <w:tc>
          <w:tcPr>
            <w:tcW w:type="dxa" w:w="3401"/>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Zwecke</w:t>
            </w:r>
          </w:p>
        </w:tc>
        <w:tc>
          <w:tcPr>
            <w:tcW w:type="dxa" w:w="646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[was erreicht werden soll; beabsichtigte Wirkung auf Personen; der Nutzen]</w:t>
            </w:r>
          </w:p>
        </w:tc>
      </w:tr>
      <w:tr>
        <w:trPr>
          <w:cantSplit w:val="1"/>
        </w:trPr>
        <w:tc>
          <w:tcPr>
            <w:tcW w:type="dxa" w:w="3401"/>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Datenarten</w:t>
            </w:r>
          </w:p>
        </w:tc>
        <w:tc>
          <w:tcPr>
            <w:tcW w:type="dxa" w:w="646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[Kategorien personenbezogener Daten, inkl. besonderer Kategorien]</w:t>
            </w:r>
          </w:p>
        </w:tc>
      </w:tr>
      <w:tr>
        <w:trPr>
          <w:cantSplit w:val="1"/>
        </w:trPr>
        <w:tc>
          <w:tcPr>
            <w:tcW w:type="dxa" w:w="3401"/>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Betroffene Personen</w:t>
            </w:r>
          </w:p>
        </w:tc>
        <w:tc>
          <w:tcPr>
            <w:tcW w:type="dxa" w:w="646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[wessen Daten: Kunden, Mitarbeitende usw.]</w:t>
            </w:r>
          </w:p>
        </w:tc>
      </w:tr>
      <w:tr>
        <w:trPr>
          <w:cantSplit w:val="1"/>
        </w:trPr>
        <w:tc>
          <w:tcPr>
            <w:tcW w:type="dxa" w:w="3401"/>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Empfänger / Auftragsverarbeiter</w:t>
            </w:r>
          </w:p>
        </w:tc>
        <w:tc>
          <w:tcPr>
            <w:tcW w:type="dxa" w:w="646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[wer die Daten erhält; beteiligte Auftragsverarbeiter]</w:t>
            </w:r>
          </w:p>
        </w:tc>
      </w:tr>
      <w:tr>
        <w:trPr>
          <w:cantSplit w:val="1"/>
        </w:trPr>
        <w:tc>
          <w:tcPr>
            <w:tcW w:type="dxa" w:w="3401"/>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Drittlandübermittlungen</w:t>
            </w:r>
          </w:p>
        </w:tc>
        <w:tc>
          <w:tcPr>
            <w:tcW w:type="dxa" w:w="646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[Übermittlung außerhalb EU/EWR + Garantie]</w:t>
            </w: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Schritt 3 – Konsultation</w:t>
      </w:r>
    </w:p>
    <w:p>
      <w:pPr>
        <w:spacing w:before="0" w:after="120" w:line="324" w:lineRule="auto"/>
        <w:ind w:left="260" w:right="260"/>
      </w:pPr>
      <w:r>
        <w:rPr>
          <w:rFonts w:ascii="Inter" w:hAnsi="Inter" w:cs="Inter" w:eastAsia="Inter"/>
          <w:b w:val="0"/>
          <w:i w:val="0"/>
          <w:color w:val="35394F"/>
          <w:sz w:val="20"/>
        </w:rPr>
        <w:t>Dokumentieren Sie den Rat des DSB sowie die Standpunkte relevanter Beteiligter und, soweit angebracht, der betroffenen Personen (Art. 35 Abs. 2, Abs. 9).</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313"/>
        <w:gridCol w:w="4150"/>
        <w:gridCol w:w="1401"/>
      </w:tblGrid>
      <w:tr>
        <w:trPr>
          <w:cantSplit w:val="1"/>
          <w:tblHeader w:val="1"/>
        </w:trPr>
        <w:tc>
          <w:tcPr>
            <w:tcW w:type="dxa" w:w="4313"/>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Konsultiert</w:t>
            </w:r>
          </w:p>
        </w:tc>
        <w:tc>
          <w:tcPr>
            <w:tcW w:type="dxa" w:w="4150"/>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Beitrag / Rat</w:t>
            </w:r>
          </w:p>
        </w:tc>
        <w:tc>
          <w:tcPr>
            <w:tcW w:type="dxa" w:w="1401"/>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Datum</w:t>
            </w:r>
          </w:p>
        </w:tc>
      </w:tr>
      <w:tr>
        <w:trPr>
          <w:cantSplit w:val="1"/>
        </w:trPr>
        <w:tc>
          <w:tcPr>
            <w:tcW w:type="dxa" w:w="4313"/>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Datenschutzbeauftragter</w:t>
            </w:r>
          </w:p>
        </w:tc>
        <w:tc>
          <w:tcPr>
            <w:tcW w:type="dxa" w:w="415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[dokumentierter Rat des DSB]</w:t>
            </w:r>
          </w:p>
        </w:tc>
        <w:tc>
          <w:tcPr>
            <w:tcW w:type="dxa" w:w="140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[Datum]</w:t>
            </w:r>
          </w:p>
        </w:tc>
      </w:tr>
      <w:tr>
        <w:trPr>
          <w:cantSplit w:val="1"/>
        </w:trPr>
        <w:tc>
          <w:tcPr>
            <w:tcW w:type="dxa" w:w="4313"/>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Interne Beteiligte</w:t>
            </w:r>
          </w:p>
        </w:tc>
        <w:tc>
          <w:tcPr>
            <w:tcW w:type="dxa" w:w="415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[IT / Sicherheit / Fachbereich]</w:t>
            </w:r>
          </w:p>
        </w:tc>
        <w:tc>
          <w:tcPr>
            <w:tcW w:type="dxa" w:w="140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[Datum]</w:t>
            </w:r>
          </w:p>
        </w:tc>
      </w:tr>
      <w:tr>
        <w:trPr>
          <w:cantSplit w:val="1"/>
        </w:trPr>
        <w:tc>
          <w:tcPr>
            <w:tcW w:type="dxa" w:w="4313"/>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Betroffene Personen (falls angebracht)</w:t>
            </w:r>
          </w:p>
        </w:tc>
        <w:tc>
          <w:tcPr>
            <w:tcW w:type="dxa" w:w="415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[wie ihre Sicht eingeholt wurde, oder warum nicht]</w:t>
            </w:r>
          </w:p>
        </w:tc>
        <w:tc>
          <w:tcPr>
            <w:tcW w:type="dxa" w:w="140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[Datum]</w:t>
            </w: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Schritt 4 – Notwendigkeit und Verhältnismäßigkeit</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097"/>
        <w:gridCol w:w="5768"/>
      </w:tblGrid>
      <w:tr>
        <w:trPr>
          <w:cantSplit w:val="1"/>
          <w:tblHeader w:val="1"/>
        </w:trPr>
        <w:tc>
          <w:tcPr>
            <w:tcW w:type="dxa" w:w="4097"/>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Frage</w:t>
            </w:r>
          </w:p>
        </w:tc>
        <w:tc>
          <w:tcPr>
            <w:tcW w:type="dxa" w:w="5768"/>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Bewertung</w:t>
            </w:r>
          </w:p>
        </w:tc>
      </w:tr>
      <w:tr>
        <w:trPr>
          <w:cantSplit w:val="1"/>
        </w:trPr>
        <w:tc>
          <w:tcPr>
            <w:tcW w:type="dxa" w:w="409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Rechtsgrundlage (Art. 6)</w:t>
            </w:r>
          </w:p>
        </w:tc>
        <w:tc>
          <w:tcPr>
            <w:tcW w:type="dxa" w:w="576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[welche Grundlage und warum passend]</w:t>
            </w:r>
          </w:p>
        </w:tc>
      </w:tr>
      <w:tr>
        <w:trPr>
          <w:cantSplit w:val="1"/>
        </w:trPr>
        <w:tc>
          <w:tcPr>
            <w:tcW w:type="dxa" w:w="4097"/>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Zweckbindung</w:t>
            </w:r>
          </w:p>
        </w:tc>
        <w:tc>
          <w:tcPr>
            <w:tcW w:type="dxa" w:w="5768"/>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[Daten nur für den genannten Zweck genutzt?]</w:t>
            </w:r>
          </w:p>
        </w:tc>
      </w:tr>
      <w:tr>
        <w:trPr>
          <w:cantSplit w:val="1"/>
        </w:trPr>
        <w:tc>
          <w:tcPr>
            <w:tcW w:type="dxa" w:w="409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Datenminimierung</w:t>
            </w:r>
          </w:p>
        </w:tc>
        <w:tc>
          <w:tcPr>
            <w:tcW w:type="dxa" w:w="576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[ist jedes Datum erforderlich? was wurde ausgeschlossen?]</w:t>
            </w:r>
          </w:p>
        </w:tc>
      </w:tr>
      <w:tr>
        <w:trPr>
          <w:cantSplit w:val="1"/>
        </w:trPr>
        <w:tc>
          <w:tcPr>
            <w:tcW w:type="dxa" w:w="4097"/>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Richtigkeit &amp; Speicherdauer</w:t>
            </w:r>
          </w:p>
        </w:tc>
        <w:tc>
          <w:tcPr>
            <w:tcW w:type="dxa" w:w="5768"/>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[wie aktuell gehalten; wie lange; Löschung]</w:t>
            </w:r>
          </w:p>
        </w:tc>
      </w:tr>
      <w:tr>
        <w:trPr>
          <w:cantSplit w:val="1"/>
        </w:trPr>
        <w:tc>
          <w:tcPr>
            <w:tcW w:type="dxa" w:w="409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Betroffenenrechte</w:t>
            </w:r>
          </w:p>
        </w:tc>
        <w:tc>
          <w:tcPr>
            <w:tcW w:type="dxa" w:w="576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[wie Auskunft, Berichtigung, Löschung, Widerspruch unterstützt werden]</w:t>
            </w:r>
          </w:p>
        </w:tc>
      </w:tr>
      <w:tr>
        <w:trPr>
          <w:cantSplit w:val="1"/>
        </w:trPr>
        <w:tc>
          <w:tcPr>
            <w:tcW w:type="dxa" w:w="4097"/>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Auftragsverarbeiter</w:t>
            </w:r>
          </w:p>
        </w:tc>
        <w:tc>
          <w:tcPr>
            <w:tcW w:type="dxa" w:w="5768"/>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[AVV nach Art. 28 vorhanden? Garantien?]</w:t>
            </w:r>
          </w:p>
        </w:tc>
      </w:tr>
      <w:tr>
        <w:trPr>
          <w:cantSplit w:val="1"/>
        </w:trPr>
        <w:tc>
          <w:tcPr>
            <w:tcW w:type="dxa" w:w="409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Drittlandübermittlungen</w:t>
            </w:r>
          </w:p>
        </w:tc>
        <w:tc>
          <w:tcPr>
            <w:tcW w:type="dxa" w:w="576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[Garantie dokumentiert?]</w:t>
            </w: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Schritt 5 – Risiken identifizieren und bewerten</w:t>
      </w:r>
    </w:p>
    <w:p>
      <w:pPr>
        <w:spacing w:before="0" w:after="120" w:line="324" w:lineRule="auto"/>
        <w:ind w:left="260" w:right="260"/>
      </w:pPr>
      <w:r>
        <w:rPr>
          <w:rFonts w:ascii="Inter" w:hAnsi="Inter" w:cs="Inter" w:eastAsia="Inter"/>
          <w:b w:val="0"/>
          <w:i w:val="0"/>
          <w:color w:val="35394F"/>
          <w:sz w:val="20"/>
        </w:rPr>
        <w:t>Bewerten Sie für jedes Risiko für die Rechte und Freiheiten der Personen die Eintrittswahrscheinlichkeit und die Schwere und lesen Sie das Gesamtrisiko aus der folgenden Matrix ab.</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525"/>
        <w:gridCol w:w="2170"/>
        <w:gridCol w:w="2289"/>
        <w:gridCol w:w="1882"/>
      </w:tblGrid>
      <w:tr>
        <w:trPr>
          <w:cantSplit w:val="1"/>
          <w:tblHeader w:val="1"/>
        </w:trPr>
        <w:tc>
          <w:tcPr>
            <w:tcW w:type="dxa" w:w="3525"/>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Eintritt ↓ / Schwere →</w:t>
            </w:r>
          </w:p>
        </w:tc>
        <w:tc>
          <w:tcPr>
            <w:tcW w:type="dxa" w:w="2170"/>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Gering</w:t>
            </w:r>
          </w:p>
        </w:tc>
        <w:tc>
          <w:tcPr>
            <w:tcW w:type="dxa" w:w="2289"/>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Erheblich</w:t>
            </w:r>
          </w:p>
        </w:tc>
        <w:tc>
          <w:tcPr>
            <w:tcW w:type="dxa" w:w="1882"/>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Schwer</w:t>
            </w:r>
          </w:p>
        </w:tc>
      </w:tr>
      <w:tr>
        <w:trPr>
          <w:cantSplit w:val="1"/>
        </w:trPr>
        <w:tc>
          <w:tcPr>
            <w:tcW w:type="dxa" w:w="3525"/>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Entfernt</w:t>
            </w:r>
          </w:p>
        </w:tc>
        <w:tc>
          <w:tcPr>
            <w:tcW w:type="dxa" w:w="217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Niedrig</w:t>
            </w:r>
          </w:p>
        </w:tc>
        <w:tc>
          <w:tcPr>
            <w:tcW w:type="dxa" w:w="228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Niedrig</w:t>
            </w:r>
          </w:p>
        </w:tc>
        <w:tc>
          <w:tcPr>
            <w:tcW w:type="dxa" w:w="188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Mittel</w:t>
            </w:r>
          </w:p>
        </w:tc>
      </w:tr>
      <w:tr>
        <w:trPr>
          <w:cantSplit w:val="1"/>
        </w:trPr>
        <w:tc>
          <w:tcPr>
            <w:tcW w:type="dxa" w:w="3525"/>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Möglich</w:t>
            </w:r>
          </w:p>
        </w:tc>
        <w:tc>
          <w:tcPr>
            <w:tcW w:type="dxa" w:w="217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Niedrig</w:t>
            </w:r>
          </w:p>
        </w:tc>
        <w:tc>
          <w:tcPr>
            <w:tcW w:type="dxa" w:w="228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Mittel</w:t>
            </w:r>
          </w:p>
        </w:tc>
        <w:tc>
          <w:tcPr>
            <w:tcW w:type="dxa" w:w="188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Hoch</w:t>
            </w:r>
          </w:p>
        </w:tc>
      </w:tr>
      <w:tr>
        <w:trPr>
          <w:cantSplit w:val="1"/>
        </w:trPr>
        <w:tc>
          <w:tcPr>
            <w:tcW w:type="dxa" w:w="3525"/>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Wahrscheinlich</w:t>
            </w:r>
          </w:p>
        </w:tc>
        <w:tc>
          <w:tcPr>
            <w:tcW w:type="dxa" w:w="217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Mittel</w:t>
            </w:r>
          </w:p>
        </w:tc>
        <w:tc>
          <w:tcPr>
            <w:tcW w:type="dxa" w:w="228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Hoch</w:t>
            </w:r>
          </w:p>
        </w:tc>
        <w:tc>
          <w:tcPr>
            <w:tcW w:type="dxa" w:w="188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Hoch</w:t>
            </w: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93"/>
        <w:gridCol w:w="1888"/>
        <w:gridCol w:w="3067"/>
        <w:gridCol w:w="2431"/>
        <w:gridCol w:w="1985"/>
      </w:tblGrid>
      <w:tr>
        <w:trPr>
          <w:cantSplit w:val="1"/>
          <w:tblHeader w:val="1"/>
        </w:trPr>
        <w:tc>
          <w:tcPr>
            <w:tcW w:type="dxa" w:w="493"/>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w:t>
            </w:r>
          </w:p>
        </w:tc>
        <w:tc>
          <w:tcPr>
            <w:tcW w:type="dxa" w:w="1888"/>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Risiko für die Personen</w:t>
            </w:r>
          </w:p>
        </w:tc>
        <w:tc>
          <w:tcPr>
            <w:tcW w:type="dxa" w:w="3067"/>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Eintritt</w:t>
            </w:r>
          </w:p>
        </w:tc>
        <w:tc>
          <w:tcPr>
            <w:tcW w:type="dxa" w:w="2431"/>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Schwere</w:t>
            </w:r>
          </w:p>
        </w:tc>
        <w:tc>
          <w:tcPr>
            <w:tcW w:type="dxa" w:w="1985"/>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Gesamtrisiko</w:t>
            </w:r>
          </w:p>
        </w:tc>
      </w:tr>
      <w:tr>
        <w:trPr>
          <w:cantSplit w:val="1"/>
        </w:trPr>
        <w:tc>
          <w:tcPr>
            <w:tcW w:type="dxa" w:w="493"/>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1</w:t>
            </w:r>
          </w:p>
        </w:tc>
        <w:tc>
          <w:tcPr>
            <w:tcW w:type="dxa" w:w="188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[z. B. unbefugter Zugriff auf Kundendaten]</w:t>
            </w:r>
          </w:p>
        </w:tc>
        <w:tc>
          <w:tcPr>
            <w:tcW w:type="dxa" w:w="306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[Entfernt/Möglich/Wahrscheinlich]</w:t>
            </w:r>
          </w:p>
        </w:tc>
        <w:tc>
          <w:tcPr>
            <w:tcW w:type="dxa" w:w="243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[Gering/Erheblich/Schwer]</w:t>
            </w:r>
          </w:p>
        </w:tc>
        <w:tc>
          <w:tcPr>
            <w:tcW w:type="dxa" w:w="198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[Niedrig/Mittel/Hoch]</w:t>
            </w:r>
          </w:p>
        </w:tc>
      </w:tr>
      <w:tr>
        <w:trPr>
          <w:cantSplit w:val="1"/>
        </w:trPr>
        <w:tc>
          <w:tcPr>
            <w:tcW w:type="dxa" w:w="493"/>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2</w:t>
            </w:r>
          </w:p>
        </w:tc>
        <w:tc>
          <w:tcPr>
            <w:tcW w:type="dxa" w:w="1888"/>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[z. B. Daten länger als nötig gespeichert]</w:t>
            </w:r>
          </w:p>
        </w:tc>
        <w:tc>
          <w:tcPr>
            <w:tcW w:type="dxa" w:w="306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243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98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r>
      <w:tr>
        <w:trPr>
          <w:cantSplit w:val="1"/>
        </w:trPr>
        <w:tc>
          <w:tcPr>
            <w:tcW w:type="dxa" w:w="493"/>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3</w:t>
            </w:r>
          </w:p>
        </w:tc>
        <w:tc>
          <w:tcPr>
            <w:tcW w:type="dxa" w:w="188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[z. B. Zweckentfremdung – Daten für neuen Zweck genutzt]</w:t>
            </w:r>
          </w:p>
        </w:tc>
        <w:tc>
          <w:tcPr>
            <w:tcW w:type="dxa" w:w="306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243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98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r>
      <w:tr>
        <w:trPr>
          <w:cantSplit w:val="1"/>
        </w:trPr>
        <w:tc>
          <w:tcPr>
            <w:tcW w:type="dxa" w:w="493"/>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4</w:t>
            </w:r>
          </w:p>
        </w:tc>
        <w:tc>
          <w:tcPr>
            <w:tcW w:type="dxa" w:w="1888"/>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306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243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98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Schritt 6 – Maßnahmen zur Risikoverringerung</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1327"/>
        <w:gridCol w:w="2240"/>
        <w:gridCol w:w="2963"/>
        <w:gridCol w:w="2041"/>
        <w:gridCol w:w="1294"/>
      </w:tblGrid>
      <w:tr>
        <w:trPr>
          <w:cantSplit w:val="1"/>
          <w:tblHeader w:val="1"/>
        </w:trPr>
        <w:tc>
          <w:tcPr>
            <w:tcW w:type="dxa" w:w="1327"/>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Risiko-Nr.</w:t>
            </w:r>
          </w:p>
        </w:tc>
        <w:tc>
          <w:tcPr>
            <w:tcW w:type="dxa" w:w="2240"/>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Maßnahme zur Verringerung oder Beseitigung des Risikos</w:t>
            </w:r>
          </w:p>
        </w:tc>
        <w:tc>
          <w:tcPr>
            <w:tcW w:type="dxa" w:w="2963"/>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Wirkung</w:t>
            </w:r>
          </w:p>
        </w:tc>
        <w:tc>
          <w:tcPr>
            <w:tcW w:type="dxa" w:w="2041"/>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Restrisiko</w:t>
            </w:r>
          </w:p>
        </w:tc>
        <w:tc>
          <w:tcPr>
            <w:tcW w:type="dxa" w:w="1294"/>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Genehmigt</w:t>
            </w:r>
          </w:p>
        </w:tc>
      </w:tr>
      <w:tr>
        <w:trPr>
          <w:cantSplit w:val="1"/>
        </w:trPr>
        <w:tc>
          <w:tcPr>
            <w:tcW w:type="dxa" w:w="132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1</w:t>
            </w:r>
          </w:p>
        </w:tc>
        <w:tc>
          <w:tcPr>
            <w:tcW w:type="dxa" w:w="224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[z. B. MFA + Verschlüsselung im Ruhezustand; rollenbasierter Zugriff]</w:t>
            </w:r>
          </w:p>
        </w:tc>
        <w:tc>
          <w:tcPr>
            <w:tcW w:type="dxa" w:w="296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[Beseitigt/Verringert/Akzeptiert]</w:t>
            </w:r>
          </w:p>
        </w:tc>
        <w:tc>
          <w:tcPr>
            <w:tcW w:type="dxa" w:w="204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[Niedrig/Mittel/Hoch]</w:t>
            </w:r>
          </w:p>
        </w:tc>
        <w:tc>
          <w:tcPr>
            <w:tcW w:type="dxa" w:w="129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[Ja/Nein]</w:t>
            </w:r>
          </w:p>
        </w:tc>
      </w:tr>
      <w:tr>
        <w:trPr>
          <w:cantSplit w:val="1"/>
        </w:trPr>
        <w:tc>
          <w:tcPr>
            <w:tcW w:type="dxa" w:w="1327"/>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2</w:t>
            </w:r>
          </w:p>
        </w:tc>
        <w:tc>
          <w:tcPr>
            <w:tcW w:type="dxa" w:w="224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[z. B. automatisierter Löschplan]</w:t>
            </w:r>
          </w:p>
        </w:tc>
        <w:tc>
          <w:tcPr>
            <w:tcW w:type="dxa" w:w="296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204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29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r>
      <w:tr>
        <w:trPr>
          <w:cantSplit w:val="1"/>
        </w:trPr>
        <w:tc>
          <w:tcPr>
            <w:tcW w:type="dxa" w:w="1327"/>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3</w:t>
            </w:r>
          </w:p>
        </w:tc>
        <w:tc>
          <w:tcPr>
            <w:tcW w:type="dxa" w:w="224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[z. B. strikte Zweckbindung + Änderungskontrolle]</w:t>
            </w:r>
          </w:p>
        </w:tc>
        <w:tc>
          <w:tcPr>
            <w:tcW w:type="dxa" w:w="296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204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29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r>
      <w:tr>
        <w:trPr>
          <w:cantSplit w:val="1"/>
        </w:trPr>
        <w:tc>
          <w:tcPr>
            <w:tcW w:type="dxa" w:w="1327"/>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4</w:t>
            </w:r>
          </w:p>
        </w:tc>
        <w:tc>
          <w:tcPr>
            <w:tcW w:type="dxa" w:w="224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296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204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29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Schritt 7 – Freigabe und Ergebnis dokumentieren</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350"/>
        <w:gridCol w:w="6514"/>
      </w:tblGrid>
      <w:tr>
        <w:trPr>
          <w:cantSplit w:val="1"/>
          <w:tblHeader w:val="1"/>
        </w:trPr>
        <w:tc>
          <w:tcPr>
            <w:tcW w:type="dxa" w:w="3350"/>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Punkt</w:t>
            </w:r>
          </w:p>
        </w:tc>
        <w:tc>
          <w:tcPr>
            <w:tcW w:type="dxa" w:w="6514"/>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Ergebnis</w:t>
            </w:r>
          </w:p>
        </w:tc>
      </w:tr>
      <w:tr>
        <w:trPr>
          <w:cantSplit w:val="1"/>
        </w:trPr>
        <w:tc>
          <w:tcPr>
            <w:tcW w:type="dxa" w:w="335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Rat des DSB</w:t>
            </w:r>
          </w:p>
        </w:tc>
        <w:tc>
          <w:tcPr>
            <w:tcW w:type="dxa" w:w="651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[erteilter Rat – angenommen / abgewichen, mit Begründung]</w:t>
            </w:r>
          </w:p>
        </w:tc>
      </w:tr>
      <w:tr>
        <w:trPr>
          <w:cantSplit w:val="1"/>
        </w:trPr>
        <w:tc>
          <w:tcPr>
            <w:tcW w:type="dxa" w:w="335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Restrisiko</w:t>
            </w:r>
          </w:p>
        </w:tc>
        <w:tc>
          <w:tcPr>
            <w:tcW w:type="dxa" w:w="651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[Gesamt-Restrisiko nach Maßnahmen: Niedrig / Mittel / Hoch]</w:t>
            </w:r>
          </w:p>
        </w:tc>
      </w:tr>
      <w:tr>
        <w:trPr>
          <w:cantSplit w:val="1"/>
        </w:trPr>
        <w:tc>
          <w:tcPr>
            <w:tcW w:type="dxa" w:w="335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Vorherige Konsultation (Art. 36)</w:t>
            </w:r>
          </w:p>
        </w:tc>
        <w:tc>
          <w:tcPr>
            <w:tcW w:type="dxa" w:w="651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[erforderlich? Ja, wenn ein hohes, nicht zu minderndes Restrisiko verbleibt – Aufsichtsbehörde vor der Verarbeitung konsultieren]</w:t>
            </w:r>
          </w:p>
        </w:tc>
      </w:tr>
      <w:tr>
        <w:trPr>
          <w:cantSplit w:val="1"/>
        </w:trPr>
        <w:tc>
          <w:tcPr>
            <w:tcW w:type="dxa" w:w="335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Maßnahmen genehmigt von</w:t>
            </w:r>
          </w:p>
        </w:tc>
        <w:tc>
          <w:tcPr>
            <w:tcW w:type="dxa" w:w="651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[Name, Funktion, Datum]</w:t>
            </w:r>
          </w:p>
        </w:tc>
      </w:tr>
      <w:tr>
        <w:trPr>
          <w:cantSplit w:val="1"/>
        </w:trPr>
        <w:tc>
          <w:tcPr>
            <w:tcW w:type="dxa" w:w="335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Überprüfungsdatum</w:t>
            </w:r>
          </w:p>
        </w:tc>
        <w:tc>
          <w:tcPr>
            <w:tcW w:type="dxa" w:w="651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[wann die DSFA überprüft wird, z. B. jährlich oder bei Änderung]</w:t>
            </w: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HINWEIS  </w:t>
            </w:r>
            <w:r>
              <w:rPr>
                <w:rFonts w:ascii="Inter" w:hAnsi="Inter" w:cs="Inter" w:eastAsia="Inter"/>
                <w:b w:val="0"/>
                <w:i w:val="0"/>
                <w:color w:val="35394F"/>
                <w:sz w:val="16"/>
              </w:rPr>
              <w:t>Verbleibt ein hohes Restrisiko, das Sie nicht mindern können, müssen Sie vor Beginn der Verarbeitung Ihre Aufsichtsbehörde konsultieren (Art. 36 DSGVO). Andernfalls geben der DSB und der verantwortliche Owner frei, und Sie überprüfen die DSFA bei jeder Änderung der Verarbeitung.</w:t>
            </w:r>
          </w:p>
        </w:tc>
      </w:tr>
    </w:tbl>
    <w:p>
      <w:pPr>
        <w:spacing w:before="0" w:after="0" w:line="120" w:lineRule="exact"/>
      </w:pPr>
    </w:p>
    <w:p>
      <w:pPr>
        <w:spacing w:before="0" w:after="120" w:line="324" w:lineRule="auto"/>
        <w:ind w:left="260" w:right="260"/>
      </w:pPr>
      <w:r>
        <w:rPr>
          <w:rFonts w:ascii="Inter" w:hAnsi="Inter" w:cs="Inter" w:eastAsia="Inter"/>
          <w:b w:val="0"/>
          <w:i w:val="0"/>
          <w:color w:val="35394F"/>
          <w:sz w:val="20"/>
        </w:rPr>
        <w:t>Diese Vorlage dient ausschließlich zur Orientierung und stellt keine Rechtsberatung dar. Geprüft von einem zertifizierten Datenschutzbeauftragten (CIPP/E) · ETHYX · ethyx.eu</w:t>
      </w:r>
    </w:p>
    <w:sectPr w:rsidR="00FC693F" w:rsidRPr="0006063C" w:rsidSect="00034616">
      <w:footerReference w:type="default" r:id="rId11"/>
      <w:pgSz w:w="11906" w:h="16838"/>
      <w:pgMar w:top="794" w:right="1020" w:bottom="850" w:left="1020" w:header="454"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Inter">
    <w:altName w:val="Arial"/>
    <w:embedRegular r:id="rId1" w:fontKey="{0FA5A870-3F84-49B5-8E8B-636D07459717}"/>
    <w:embedBold r:id="rId2" w:fontKey="{D0029C8D-BC43-4070-89D2-B4F23C51B65F}"/>
  </w:font>
  <w:font w:name="Funnel Display">
    <w:altName w:val="Arial"/>
    <w:embedBold r:id="rId3" w:fontKey="{7F08A903-CA58-4531-B729-BE4ECAE92DE6}"/>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0" w:lineRule="exact"/>
    </w:pPr>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371"/>
      <w:gridCol w:w="493"/>
    </w:tblGrid>
    <w:tr>
      <w:tc>
        <w:tcPr>
          <w:tcW w:type="dxa" w:w="9371"/>
          <w:tcBorders>
            <w:top w:val="single" w:sz="4" w:space="0" w:color="E5E7EB"/>
          </w:tcBorders>
          <w:tcMar>
            <w:top w:w="110" w:type="dxa"/>
            <w:left w:w="0" w:type="dxa"/>
            <w:bottom w:w="0" w:type="dxa"/>
            <w:right w:w="0" w:type="dxa"/>
          </w:tcMar>
        </w:tcPr>
        <w:p>
          <w:pPr>
            <w:spacing w:before="0" w:after="0" w:line="240" w:lineRule="auto"/>
          </w:pPr>
          <w:r>
            <w:rPr>
              <w:rFonts w:ascii="Inter" w:hAnsi="Inter" w:cs="Inter" w:eastAsia="Inter"/>
              <w:b w:val="0"/>
              <w:i w:val="0"/>
              <w:color w:val="6B7280"/>
              <w:sz w:val="14"/>
            </w:rPr>
            <w:t>Datenschutz-Folgenabschätzung (DSFA) · Geprüft von einem zertifizierten Datenschutzbeauftragten (CIPP/E) · Bereitgestellt von ETHYX (</w:t>
          </w:r>
          <w:hyperlink r:id="rId1">
            <w:r>
              <w:rPr>
                <w:rFonts w:ascii="Inter" w:hAnsi="Inter" w:cs="Inter" w:eastAsia="Inter"/>
                <w:b w:val="0"/>
                <w:i w:val="0"/>
                <w:color w:val="6B7280"/>
                <w:sz w:val="14"/>
              </w:rPr>
              <w:t>ethyx.eu</w:t>
            </w:r>
          </w:hyperlink>
          <w:r>
            <w:rPr>
              <w:rFonts w:ascii="Inter" w:hAnsi="Inter" w:cs="Inter" w:eastAsia="Inter"/>
              <w:b w:val="0"/>
              <w:i w:val="0"/>
              <w:color w:val="6B7280"/>
              <w:sz w:val="14"/>
            </w:rPr>
            <w:t>) · Nur zur Orientierung – keine Rechtsberatung</w:t>
          </w:r>
        </w:p>
      </w:tc>
      <w:tc>
        <w:tcPr>
          <w:tcW w:type="dxa" w:w="493"/>
          <w:tcBorders>
            <w:top w:val="single" w:sz="4" w:space="0" w:color="E5E7EB"/>
          </w:tcBorders>
          <w:tcMar>
            <w:top w:w="110" w:type="dxa"/>
            <w:left w:w="0" w:type="dxa"/>
            <w:bottom w:w="0" w:type="dxa"/>
            <w:right w:w="260" w:type="dxa"/>
          </w:tcMar>
        </w:tcPr>
        <w:p>
          <w:pPr>
            <w:spacing w:before="0" w:after="0" w:line="240" w:lineRule="auto"/>
            <w:jc w:val="right"/>
            <w:rPr>
              <w:rFonts w:ascii="Inter" w:hAnsi="Inter" w:cs="Inter" w:eastAsia="Inter"/>
              <w:b w:val="0"/>
              <w:i w:val="0"/>
              <w:color w:val="6B7280"/>
              <w:sz w:val="14"/>
            </w:rPr>
          </w:pPr>
          <w:r>
            <w:rPr>
              <w:rFonts w:ascii="Inter" w:hAnsi="Inter" w:cs="Inter" w:eastAsia="Inter"/>
              <w:b w:val="0"/>
              <w:i w:val="0"/>
              <w:color w:val="6B7280"/>
              <w:sz w:val="14"/>
            </w:rPr>
            <w:fldChar w:fldCharType="begin"/>
          </w:r>
          <w:r>
            <w:rPr>
              <w:rFonts w:ascii="Inter" w:hAnsi="Inter" w:cs="Inter" w:eastAsia="Inter"/>
              <w:b w:val="0"/>
              <w:i w:val="0"/>
              <w:color w:val="6B7280"/>
              <w:sz w:val="14"/>
            </w:rPr>
            <w:instrText xml:space="preserve"> PAGE </w:instrText>
          </w:r>
          <w:r>
            <w:rPr>
              <w:rFonts w:ascii="Inter" w:hAnsi="Inter" w:cs="Inter" w:eastAsia="Inter"/>
              <w:b w:val="0"/>
              <w:i w:val="0"/>
              <w:color w:val="6B7280"/>
              <w:sz w:val="14"/>
            </w:rPr>
            <w:fldChar w:fldCharType="separate"/>
          </w:r>
          <w:r>
            <w:rPr>
              <w:rFonts w:ascii="Inter" w:hAnsi="Inter" w:cs="Inter" w:eastAsia="Inter"/>
              <w:b w:val="0"/>
              <w:i w:val="0"/>
              <w:color w:val="6B7280"/>
              <w:sz w:val="14"/>
            </w:rPr>
            <w:t/>
          </w:r>
          <w:r>
            <w:rPr>
              <w:rFonts w:ascii="Inter" w:hAnsi="Inter" w:cs="Inter" w:eastAsia="Inter"/>
              <w:b w:val="0"/>
              <w:i w:val="0"/>
              <w:color w:val="6B7280"/>
              <w:sz w:val="14"/>
            </w:rPr>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embedTrueTypeFonts w:val="tru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0" w:lineRule="auto"/>
    </w:pPr>
    <w:rPr>
      <w:rFonts w:ascii="Inter" w:hAnsi="Inter" w:cs="Inter" w:eastAsia="Inter"/>
      <w:color w:val="35394F"/>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ethyx.eu/?utm_source=gated-asset&amp;utm_medium=document&amp;utm_campaign=dsfa-vorlage-de" TargetMode="External"/><Relationship Id="rId11"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fntdata"/><Relationship Id="rId2" Type="http://schemas.openxmlformats.org/officeDocument/2006/relationships/font" Target="fonts/font2.fntdata"/><Relationship Id="rId3" Type="http://schemas.openxmlformats.org/officeDocument/2006/relationships/font" Target="fonts/font3.fntdata"/></Relationships>
</file>

<file path=word/_rels/footer1.xml.rels><?xml version='1.0' encoding='UTF-8' standalone='yes'?>
<Relationships xmlns="http://schemas.openxmlformats.org/package/2006/relationships"><Relationship Id="rId1" Type="http://schemas.openxmlformats.org/officeDocument/2006/relationships/hyperlink" Target="https://ethyx.eu/?utm_source=gated-asset&amp;utm_medium=document&amp;utm_campaign=dsfa-vorlag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Datenschutz-Folgenabschätzung (DSFA)</dc:title>
  <dc:subject/>
  <dc:creator>ETHYX</dc:creator>
  <cp:keywords/>
  <dc:description>Rechtlich geprüft von einem zertifizierten Datenschutzbeauftragten (CIPP/E) · Bereitgestellt von ETHYX · Version 1.0 · Juni 2026</dc:description>
  <cp:lastModifiedBy/>
  <cp:revision>1</cp:revision>
  <dcterms:created xsi:type="dcterms:W3CDTF">2013-12-23T23:15:00Z</dcterms:created>
  <dcterms:modified xsi:type="dcterms:W3CDTF">2013-12-23T23:15:00Z</dcterms:modified>
  <cp:category/>
</cp:coreProperties>
</file>